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055C6">
        <w:rPr>
          <w:rFonts w:ascii="Verdana" w:hAnsi="Verdana"/>
          <w:b/>
          <w:sz w:val="18"/>
          <w:szCs w:val="18"/>
        </w:rPr>
        <w:t>„</w:t>
      </w:r>
      <w:r w:rsidR="007E7EF6">
        <w:rPr>
          <w:rFonts w:ascii="Verdana" w:hAnsi="Verdana"/>
          <w:b/>
          <w:sz w:val="18"/>
          <w:szCs w:val="18"/>
          <w:lang w:val="en-US"/>
        </w:rPr>
        <w:t>Oprava propustků na trati Suchdol nad Odrou – Budišov nad Budišovkou 2022</w:t>
      </w:r>
      <w:bookmarkStart w:id="0" w:name="_GoBack"/>
      <w:bookmarkEnd w:id="0"/>
      <w:r w:rsidRPr="000055C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E7EF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E7EF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7E7EF6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56EB81A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87CDB5E-CC46-43D3-AE60-74B5C7367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7</cp:revision>
  <cp:lastPrinted>2016-08-01T07:54:00Z</cp:lastPrinted>
  <dcterms:created xsi:type="dcterms:W3CDTF">2020-06-02T09:57:00Z</dcterms:created>
  <dcterms:modified xsi:type="dcterms:W3CDTF">2022-09-13T06:00:00Z</dcterms:modified>
</cp:coreProperties>
</file>